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2816C8" w:rsidP="00E233B1">
      <w:pPr>
        <w:rPr>
          <w:b/>
        </w:rPr>
      </w:pPr>
      <w:r w:rsidRPr="00FE62E4">
        <w:rPr>
          <w:b/>
        </w:rPr>
        <w:t>AGROTOURIZMUS</w:t>
      </w:r>
      <w:r w:rsidR="00EF5347" w:rsidRPr="00EF5347">
        <w:rPr>
          <w:b/>
        </w:rPr>
        <w:t xml:space="preserve"> 2</w:t>
      </w:r>
    </w:p>
    <w:p w:rsidR="00EF5347" w:rsidRDefault="00EF5347" w:rsidP="00E233B1">
      <w:pPr>
        <w:rPr>
          <w:b/>
        </w:rPr>
      </w:pPr>
    </w:p>
    <w:p w:rsidR="002816C8" w:rsidRDefault="002816C8" w:rsidP="002816C8">
      <w:r>
        <w:t xml:space="preserve">1. Ekologický prístup k poľnohospodárstvu sa nazýva </w:t>
      </w:r>
      <w:r w:rsidRPr="000B6647">
        <w:rPr>
          <w:b/>
        </w:rPr>
        <w:t>agroekológia</w:t>
      </w:r>
      <w:r>
        <w:t xml:space="preserve"> / udržateľné poľnohospodárstvo.</w:t>
      </w:r>
    </w:p>
    <w:p w:rsidR="002816C8" w:rsidRDefault="002816C8" w:rsidP="002816C8">
      <w:r>
        <w:t xml:space="preserve">2.  Agroekológia využíva znalosti a zvyky predkov, chráni biodiverzitu a prírodné zdroje. </w:t>
      </w:r>
      <w:r w:rsidRPr="000B6647">
        <w:rPr>
          <w:b/>
        </w:rPr>
        <w:t>ÁNO</w:t>
      </w:r>
      <w:r>
        <w:t xml:space="preserve"> NIE</w:t>
      </w:r>
    </w:p>
    <w:p w:rsidR="002816C8" w:rsidRDefault="002816C8" w:rsidP="002816C8">
      <w:r>
        <w:t>3.  Organické materiály je možné recyklovať</w:t>
      </w:r>
      <w:r w:rsidRPr="000B6647">
        <w:rPr>
          <w:b/>
        </w:rPr>
        <w:t>. ÁNO</w:t>
      </w:r>
      <w:r>
        <w:t xml:space="preserve"> NIE</w:t>
      </w:r>
    </w:p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A7721C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2021-08-31T16:34:00Z</dcterms:created>
  <dcterms:modified xsi:type="dcterms:W3CDTF">2021-08-31T16:34:00Z</dcterms:modified>
</cp:coreProperties>
</file>